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Calibri" w:hAnsi="Calibri"/>
          <w:b/>
          <w:color w:val="202020"/>
          <w:sz w:val="44"/>
        </w:rPr>
        <w:t>Research Integrity QC AI - Sample QC Report Template</w:t>
      </w:r>
    </w:p>
    <w:p>
      <w:pPr>
        <w:spacing w:after="280"/>
      </w:pPr>
      <w:r>
        <w:rPr>
          <w:rFonts w:ascii="Calibri" w:hAnsi="Calibri"/>
          <w:color w:val="5F5F5F"/>
          <w:sz w:val="25"/>
        </w:rPr>
        <w:t>Editable template for concierge alpha reports, pilot feedback, and future platform report generation.</w:t>
      </w:r>
    </w:p>
    <w:tbl>
      <w:tblPr>
        <w:tblStyle w:val="TableGrid"/>
        <w:tblW w:type="dxa" w:w="9360"/>
        <w:tblLook w:firstColumn="1" w:firstRow="1" w:lastColumn="0" w:lastRow="0" w:noHBand="0" w:noVBand="1" w:val="04A0"/>
        <w:tblInd w:w="120" w:type="dxa"/>
      </w:tblPr>
      <w:tblGrid>
        <w:gridCol w:w="4680"/>
        <w:gridCol w:w="4680"/>
      </w:tblGrid>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Report ID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RIQC-SAMPLE-0001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Manuscript title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Synthetic Demonstration Manuscript for Pre-Submission QC Workflow</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Review type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Concierge alpha / pre-submission quality-control review</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Prepared for</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Internal pilot, design partner, and technical co-founder discussions</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Generated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2026-06-21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Data policy</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Synthetic/non-sensitive demo package only</w:t>
            </w:r>
          </w:p>
        </w:tc>
      </w:tr>
    </w:tbl>
    <w:tbl>
      <w:tblPr>
        <w:tblStyle w:val="TableGrid"/>
        <w:tblW w:type="dxa" w:w="9360"/>
        <w:tblLook w:firstColumn="1" w:firstRow="1" w:lastColumn="0" w:lastRow="0" w:noHBand="0" w:noVBand="1" w:val="04A0"/>
        <w:tblInd w:w="120" w:type="dxa"/>
      </w:tblPr>
      <w:tblGrid>
        <w:gridCol w:w="9360"/>
      </w:tblGrid>
      <w:tr>
        <w:tc>
          <w:tcPr>
            <w:tcW w:type="dxa" w:w="9360"/>
            <w:tcMar>
              <w:top w:w="80" w:type="dxa"/>
              <w:bottom w:w="80" w:type="dxa"/>
              <w:start w:w="120" w:type="dxa"/>
              <w:end w:w="120" w:type="dxa"/>
            </w:tcMar>
            <w:vAlign w:val="center"/>
            <w:shd w:fill="EAF4EA"/>
          </w:tcPr>
          <w:p>
            <w:pPr>
              <w:spacing w:after="40"/>
            </w:pPr>
            <w:r/>
            <w:r>
              <w:rPr>
                <w:rFonts w:ascii="Calibri" w:hAnsi="Calibri"/>
                <w:b/>
                <w:color w:val="202020"/>
                <w:sz w:val="21"/>
              </w:rPr>
              <w:t>Required disclaimer</w:t>
            </w:r>
          </w:p>
          <w:p>
            <w:pPr>
              <w:spacing w:after="0"/>
            </w:pPr>
            <w:r>
              <w:rPr>
                <w:rFonts w:ascii="Calibri" w:hAnsi="Calibri"/>
                <w:color w:val="202020"/>
                <w:sz w:val="19"/>
              </w:rPr>
              <w:t>This report is an AI-assisted preliminary quality-control review intended for internal author use before manuscript submission. It flags potential issues that may require human review. It does not determine research misconduct, fabrication, falsification, plagiarism, image manipulation, or fraud. Final responsibility for interpretation and correction remains with the authors and institution.</w:t>
            </w:r>
          </w:p>
        </w:tc>
      </w:tr>
    </w:tbl>
    <w:p>
      <w:pPr>
        <w:pStyle w:val="Heading1"/>
      </w:pPr>
      <w:r>
        <w:t>1. Executive Summary</w:t>
      </w:r>
    </w:p>
    <w:p>
      <w:r>
        <w:t>This sample report demonstrates the intended structure and tone of a Research Integrity QC AI output. It is not a real assessment. The example findings are seeded into the synthetic demo package so potential users can understand the workflow without sharing confidential manuscripts or human-subjects data.</w:t>
      </w:r>
    </w:p>
    <w:p>
      <w:r>
        <w:br w:type="page"/>
      </w:r>
    </w:p>
    <w:p>
      <w:pPr>
        <w:pStyle w:val="Heading2"/>
      </w:pPr>
      <w:r>
        <w:t>1.1 Sample Category Summary</w:t>
      </w:r>
    </w:p>
    <w:tbl>
      <w:tblPr>
        <w:tblStyle w:val="TableGrid"/>
        <w:tblW w:type="dxa" w:w="9360"/>
        <w:tblLook w:firstColumn="1" w:firstRow="1" w:lastColumn="0" w:lastRow="0" w:noHBand="0" w:noVBand="1" w:val="04A0"/>
        <w:tblInd w:w="120" w:type="dxa"/>
      </w:tblPr>
      <w:tblGrid>
        <w:gridCol w:w="1560"/>
        <w:gridCol w:w="1560"/>
        <w:gridCol w:w="1560"/>
        <w:gridCol w:w="1560"/>
        <w:gridCol w:w="1560"/>
        <w:gridCol w:w="1560"/>
      </w:tblGrid>
      <w:tr>
        <w:tc>
          <w:tcPr>
            <w:tcW w:type="dxa" w:w="2376"/>
            <w:tcMar>
              <w:top w:w="80" w:type="dxa"/>
              <w:bottom w:w="80" w:type="dxa"/>
              <w:start w:w="120" w:type="dxa"/>
              <w:end w:w="120" w:type="dxa"/>
            </w:tcMar>
            <w:vAlign w:val="center"/>
            <w:shd w:fill="E8EEF5"/>
          </w:tcPr>
          <w:p>
            <w:pPr>
              <w:spacing w:after="0"/>
            </w:pPr>
            <w:r/>
            <w:r>
              <w:rPr>
                <w:rFonts w:ascii="Calibri" w:hAnsi="Calibri"/>
                <w:b/>
                <w:color w:val="202020"/>
                <w:sz w:val="19"/>
              </w:rPr>
              <w:t>Category</w:t>
            </w:r>
          </w:p>
        </w:tc>
        <w:tc>
          <w:tcPr>
            <w:tcW w:type="dxa" w:w="792"/>
            <w:tcMar>
              <w:top w:w="80" w:type="dxa"/>
              <w:bottom w:w="80" w:type="dxa"/>
              <w:start w:w="120" w:type="dxa"/>
              <w:end w:w="120" w:type="dxa"/>
            </w:tcMar>
            <w:vAlign w:val="center"/>
            <w:shd w:fill="E8EEF5"/>
          </w:tcPr>
          <w:p>
            <w:pPr>
              <w:spacing w:after="0"/>
            </w:pPr>
            <w:r/>
            <w:r>
              <w:rPr>
                <w:rFonts w:ascii="Calibri" w:hAnsi="Calibri"/>
                <w:b/>
                <w:color w:val="202020"/>
                <w:sz w:val="19"/>
              </w:rPr>
              <w:t>Info</w:t>
            </w:r>
          </w:p>
        </w:tc>
        <w:tc>
          <w:tcPr>
            <w:tcW w:type="dxa" w:w="792"/>
            <w:tcMar>
              <w:top w:w="80" w:type="dxa"/>
              <w:bottom w:w="80" w:type="dxa"/>
              <w:start w:w="120" w:type="dxa"/>
              <w:end w:w="120" w:type="dxa"/>
            </w:tcMar>
            <w:vAlign w:val="center"/>
            <w:shd w:fill="E8EEF5"/>
          </w:tcPr>
          <w:p>
            <w:pPr>
              <w:spacing w:after="0"/>
            </w:pPr>
            <w:r/>
            <w:r>
              <w:rPr>
                <w:rFonts w:ascii="Calibri" w:hAnsi="Calibri"/>
                <w:b/>
                <w:color w:val="202020"/>
                <w:sz w:val="19"/>
              </w:rPr>
              <w:t>Low</w:t>
            </w:r>
          </w:p>
        </w:tc>
        <w:tc>
          <w:tcPr>
            <w:tcW w:type="dxa" w:w="1152"/>
            <w:tcMar>
              <w:top w:w="80" w:type="dxa"/>
              <w:bottom w:w="80" w:type="dxa"/>
              <w:start w:w="120" w:type="dxa"/>
              <w:end w:w="120" w:type="dxa"/>
            </w:tcMar>
            <w:vAlign w:val="center"/>
            <w:shd w:fill="E8EEF5"/>
          </w:tcPr>
          <w:p>
            <w:pPr>
              <w:spacing w:after="0"/>
            </w:pPr>
            <w:r/>
            <w:r>
              <w:rPr>
                <w:rFonts w:ascii="Calibri" w:hAnsi="Calibri"/>
                <w:b/>
                <w:color w:val="202020"/>
                <w:sz w:val="19"/>
              </w:rPr>
              <w:t>Moderate</w:t>
            </w:r>
          </w:p>
        </w:tc>
        <w:tc>
          <w:tcPr>
            <w:tcW w:type="dxa" w:w="792"/>
            <w:tcMar>
              <w:top w:w="80" w:type="dxa"/>
              <w:bottom w:w="80" w:type="dxa"/>
              <w:start w:w="120" w:type="dxa"/>
              <w:end w:w="120" w:type="dxa"/>
            </w:tcMar>
            <w:vAlign w:val="center"/>
            <w:shd w:fill="E8EEF5"/>
          </w:tcPr>
          <w:p>
            <w:pPr>
              <w:spacing w:after="0"/>
            </w:pPr>
            <w:r/>
            <w:r>
              <w:rPr>
                <w:rFonts w:ascii="Calibri" w:hAnsi="Calibri"/>
                <w:b/>
                <w:color w:val="202020"/>
                <w:sz w:val="19"/>
              </w:rPr>
              <w:t>High</w:t>
            </w:r>
          </w:p>
        </w:tc>
        <w:tc>
          <w:tcPr>
            <w:tcW w:type="dxa" w:w="3456"/>
            <w:tcMar>
              <w:top w:w="80" w:type="dxa"/>
              <w:bottom w:w="80" w:type="dxa"/>
              <w:start w:w="120" w:type="dxa"/>
              <w:end w:w="120" w:type="dxa"/>
            </w:tcMar>
            <w:vAlign w:val="center"/>
            <w:shd w:fill="E8EEF5"/>
          </w:tcPr>
          <w:p>
            <w:pPr>
              <w:spacing w:after="0"/>
            </w:pPr>
            <w:r/>
            <w:r>
              <w:rPr>
                <w:rFonts w:ascii="Calibri" w:hAnsi="Calibri"/>
                <w:b/>
                <w:color w:val="202020"/>
                <w:sz w:val="19"/>
              </w:rPr>
              <w:t>Immediate action</w:t>
            </w:r>
          </w:p>
        </w:tc>
      </w:tr>
      <w:tr>
        <w:tc>
          <w:tcPr>
            <w:tcW w:type="dxa" w:w="1560"/>
            <w:tcMar>
              <w:top w:w="80" w:type="dxa"/>
              <w:bottom w:w="80" w:type="dxa"/>
              <w:start w:w="120" w:type="dxa"/>
              <w:end w:w="120" w:type="dxa"/>
            </w:tcMar>
          </w:tcPr>
          <w:p>
            <w:pPr>
              <w:spacing w:after="0"/>
            </w:pPr>
            <w:r/>
            <w:r>
              <w:rPr>
                <w:rFonts w:ascii="Calibri" w:hAnsi="Calibri"/>
                <w:b w:val="0"/>
                <w:color w:val="202020"/>
                <w:sz w:val="19"/>
              </w:rPr>
              <w:t>Manuscript consistency</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Review claim strength and terminology.</w:t>
            </w:r>
          </w:p>
        </w:tc>
      </w:tr>
      <w:tr>
        <w:tc>
          <w:tcPr>
            <w:tcW w:type="dxa" w:w="1560"/>
            <w:tcMar>
              <w:top w:w="80" w:type="dxa"/>
              <w:bottom w:w="80" w:type="dxa"/>
              <w:start w:w="120" w:type="dxa"/>
              <w:end w:w="120" w:type="dxa"/>
            </w:tcMar>
          </w:tcPr>
          <w:p>
            <w:pPr>
              <w:spacing w:after="0"/>
            </w:pPr>
            <w:r/>
            <w:r>
              <w:rPr>
                <w:rFonts w:ascii="Calibri" w:hAnsi="Calibri"/>
                <w:b w:val="0"/>
                <w:color w:val="202020"/>
                <w:sz w:val="19"/>
              </w:rPr>
              <w:t>Figure QC</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Inspect duplicate/similarity candidate.</w:t>
            </w:r>
          </w:p>
        </w:tc>
      </w:tr>
      <w:tr>
        <w:tc>
          <w:tcPr>
            <w:tcW w:type="dxa" w:w="1560"/>
            <w:tcMar>
              <w:top w:w="80" w:type="dxa"/>
              <w:bottom w:w="80" w:type="dxa"/>
              <w:start w:w="120" w:type="dxa"/>
              <w:end w:w="120" w:type="dxa"/>
            </w:tcMar>
          </w:tcPr>
          <w:p>
            <w:pPr>
              <w:spacing w:after="0"/>
            </w:pPr>
            <w:r/>
            <w:r>
              <w:rPr>
                <w:rFonts w:ascii="Calibri" w:hAnsi="Calibri"/>
                <w:b w:val="0"/>
                <w:color w:val="202020"/>
                <w:sz w:val="19"/>
              </w:rPr>
              <w:t>Statistical reporting</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Resolve SD/SEM and n-value inconsistency.</w:t>
            </w:r>
          </w:p>
        </w:tc>
      </w:tr>
      <w:tr>
        <w:tc>
          <w:tcPr>
            <w:tcW w:type="dxa" w:w="1560"/>
            <w:tcMar>
              <w:top w:w="80" w:type="dxa"/>
              <w:bottom w:w="80" w:type="dxa"/>
              <w:start w:w="120" w:type="dxa"/>
              <w:end w:w="120" w:type="dxa"/>
            </w:tcMar>
          </w:tcPr>
          <w:p>
            <w:pPr>
              <w:spacing w:after="0"/>
            </w:pPr>
            <w:r/>
            <w:r>
              <w:rPr>
                <w:rFonts w:ascii="Calibri" w:hAnsi="Calibri"/>
                <w:b w:val="0"/>
                <w:color w:val="202020"/>
                <w:sz w:val="19"/>
              </w:rPr>
              <w:t>Data alignment</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Reconcile treatment-group n value.</w:t>
            </w:r>
          </w:p>
        </w:tc>
      </w:tr>
      <w:tr>
        <w:tc>
          <w:tcPr>
            <w:tcW w:type="dxa" w:w="1560"/>
            <w:tcMar>
              <w:top w:w="80" w:type="dxa"/>
              <w:bottom w:w="80" w:type="dxa"/>
              <w:start w:w="120" w:type="dxa"/>
              <w:end w:w="120" w:type="dxa"/>
            </w:tcMar>
          </w:tcPr>
          <w:p>
            <w:pPr>
              <w:spacing w:after="0"/>
            </w:pPr>
            <w:r/>
            <w:r>
              <w:rPr>
                <w:rFonts w:ascii="Calibri" w:hAnsi="Calibri"/>
                <w:b w:val="0"/>
                <w:color w:val="202020"/>
                <w:sz w:val="19"/>
              </w:rPr>
              <w:t>Reporting/compliance</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1</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0</w:t>
            </w:r>
          </w:p>
        </w:tc>
        <w:tc>
          <w:tcPr>
            <w:tcW w:type="dxa" w:w="1560"/>
            <w:tcMar>
              <w:top w:w="80" w:type="dxa"/>
              <w:bottom w:w="80" w:type="dxa"/>
              <w:start w:w="120" w:type="dxa"/>
              <w:end w:w="120" w:type="dxa"/>
            </w:tcMar>
          </w:tcPr>
          <w:p>
            <w:pPr>
              <w:spacing w:after="0"/>
            </w:pPr>
            <w:r/>
            <w:r>
              <w:rPr>
                <w:rFonts w:ascii="Calibri" w:hAnsi="Calibri"/>
                <w:b w:val="0"/>
                <w:color w:val="202020"/>
                <w:sz w:val="19"/>
              </w:rPr>
              <w:t>Clarify ethics/data availability language.</w:t>
            </w:r>
          </w:p>
        </w:tc>
      </w:tr>
    </w:tbl>
    <w:p>
      <w:pPr>
        <w:pStyle w:val="Heading1"/>
      </w:pPr>
      <w:r>
        <w:t>2. Scope and Inputs</w:t>
      </w:r>
    </w:p>
    <w:p>
      <w:r>
        <w:t>Files reviewed in this sample:</w:t>
      </w:r>
    </w:p>
    <w:p>
      <w:pPr>
        <w:pStyle w:val="ListBullet"/>
      </w:pPr>
      <w:r>
        <w:t>Synthetic_Manuscript_Demo.docx</w:t>
      </w:r>
    </w:p>
    <w:p>
      <w:pPr>
        <w:pStyle w:val="ListBullet"/>
      </w:pPr>
      <w:r>
        <w:t>Figure_1_workflow.png</w:t>
      </w:r>
    </w:p>
    <w:p>
      <w:pPr>
        <w:pStyle w:val="ListBullet"/>
      </w:pPr>
      <w:r>
        <w:t>Figure_2_synthetic_bar_chart.png</w:t>
      </w:r>
    </w:p>
    <w:p>
      <w:pPr>
        <w:pStyle w:val="ListBullet"/>
      </w:pPr>
      <w:r>
        <w:t>Figure_3_duplicate_candidate_demo.png</w:t>
      </w:r>
    </w:p>
    <w:p>
      <w:pPr>
        <w:pStyle w:val="ListBullet"/>
      </w:pPr>
      <w:r>
        <w:t>synthetic_results_data.csv</w:t>
      </w:r>
    </w:p>
    <w:p>
      <w:r>
        <w:t>The report should always state what was reviewed, what was not reviewed, and whether source data were complete enough to support data-to-manuscript checks.</w:t>
      </w:r>
    </w:p>
    <w:p>
      <w:r>
        <w:br w:type="page"/>
      </w:r>
    </w:p>
    <w:p>
      <w:pPr>
        <w:pStyle w:val="Heading1"/>
      </w:pPr>
      <w:r>
        <w:t>3. Severity and Confidence Definitions</w:t>
      </w:r>
    </w:p>
    <w:tbl>
      <w:tblPr>
        <w:tblStyle w:val="TableGrid"/>
        <w:tblW w:type="dxa" w:w="9360"/>
        <w:tblLook w:firstColumn="1" w:firstRow="1" w:lastColumn="0" w:lastRow="0" w:noHBand="0" w:noVBand="1" w:val="04A0"/>
        <w:tblInd w:w="120" w:type="dxa"/>
      </w:tblPr>
      <w:tblGrid>
        <w:gridCol w:w="3120"/>
        <w:gridCol w:w="3120"/>
        <w:gridCol w:w="3120"/>
      </w:tblGrid>
      <w:tr>
        <w:tc>
          <w:tcPr>
            <w:tcW w:type="dxa" w:w="1440"/>
            <w:tcMar>
              <w:top w:w="80" w:type="dxa"/>
              <w:bottom w:w="80" w:type="dxa"/>
              <w:start w:w="120" w:type="dxa"/>
              <w:end w:w="120" w:type="dxa"/>
            </w:tcMar>
            <w:vAlign w:val="center"/>
            <w:shd w:fill="E8EEF5"/>
          </w:tcPr>
          <w:p>
            <w:pPr>
              <w:spacing w:after="0"/>
            </w:pPr>
            <w:r/>
            <w:r>
              <w:rPr>
                <w:rFonts w:ascii="Calibri" w:hAnsi="Calibri"/>
                <w:b/>
                <w:color w:val="202020"/>
                <w:sz w:val="19"/>
              </w:rPr>
              <w:t>Label</w:t>
            </w:r>
          </w:p>
        </w:tc>
        <w:tc>
          <w:tcPr>
            <w:tcW w:type="dxa" w:w="4536"/>
            <w:tcMar>
              <w:top w:w="80" w:type="dxa"/>
              <w:bottom w:w="80" w:type="dxa"/>
              <w:start w:w="120" w:type="dxa"/>
              <w:end w:w="120" w:type="dxa"/>
            </w:tcMar>
            <w:vAlign w:val="center"/>
            <w:shd w:fill="E8EEF5"/>
          </w:tcPr>
          <w:p>
            <w:pPr>
              <w:spacing w:after="0"/>
            </w:pPr>
            <w:r/>
            <w:r>
              <w:rPr>
                <w:rFonts w:ascii="Calibri" w:hAnsi="Calibri"/>
                <w:b/>
                <w:color w:val="202020"/>
                <w:sz w:val="19"/>
              </w:rPr>
              <w:t>Definition</w:t>
            </w:r>
          </w:p>
        </w:tc>
        <w:tc>
          <w:tcPr>
            <w:tcW w:type="dxa" w:w="3384"/>
            <w:tcMar>
              <w:top w:w="80" w:type="dxa"/>
              <w:bottom w:w="80" w:type="dxa"/>
              <w:start w:w="120" w:type="dxa"/>
              <w:end w:w="120" w:type="dxa"/>
            </w:tcMar>
            <w:vAlign w:val="center"/>
            <w:shd w:fill="E8EEF5"/>
          </w:tcPr>
          <w:p>
            <w:pPr>
              <w:spacing w:after="0"/>
            </w:pPr>
            <w:r/>
            <w:r>
              <w:rPr>
                <w:rFonts w:ascii="Calibri" w:hAnsi="Calibri"/>
                <w:b/>
                <w:color w:val="202020"/>
                <w:sz w:val="19"/>
              </w:rPr>
              <w:t>Typical action</w:t>
            </w:r>
          </w:p>
        </w:tc>
      </w:tr>
      <w:tr>
        <w:tc>
          <w:tcPr>
            <w:tcW w:type="dxa" w:w="3120"/>
            <w:tcMar>
              <w:top w:w="80" w:type="dxa"/>
              <w:bottom w:w="80" w:type="dxa"/>
              <w:start w:w="120" w:type="dxa"/>
              <w:end w:w="120" w:type="dxa"/>
            </w:tcMar>
          </w:tcPr>
          <w:p>
            <w:pPr>
              <w:spacing w:after="0"/>
            </w:pPr>
            <w:r/>
            <w:r>
              <w:rPr>
                <w:rFonts w:ascii="Calibri" w:hAnsi="Calibri"/>
                <w:b w:val="0"/>
                <w:color w:val="202020"/>
                <w:sz w:val="19"/>
              </w:rPr>
              <w:t>Info</w:t>
            </w:r>
          </w:p>
        </w:tc>
        <w:tc>
          <w:tcPr>
            <w:tcW w:type="dxa" w:w="3120"/>
            <w:tcMar>
              <w:top w:w="80" w:type="dxa"/>
              <w:bottom w:w="80" w:type="dxa"/>
              <w:start w:w="120" w:type="dxa"/>
              <w:end w:w="120" w:type="dxa"/>
            </w:tcMar>
          </w:tcPr>
          <w:p>
            <w:pPr>
              <w:spacing w:after="0"/>
            </w:pPr>
            <w:r/>
            <w:r>
              <w:rPr>
                <w:rFonts w:ascii="Calibri" w:hAnsi="Calibri"/>
                <w:b w:val="0"/>
                <w:color w:val="202020"/>
                <w:sz w:val="19"/>
              </w:rPr>
              <w:t>Helpful note; unlikely to affect interpretation.</w:t>
            </w:r>
          </w:p>
        </w:tc>
        <w:tc>
          <w:tcPr>
            <w:tcW w:type="dxa" w:w="3120"/>
            <w:tcMar>
              <w:top w:w="80" w:type="dxa"/>
              <w:bottom w:w="80" w:type="dxa"/>
              <w:start w:w="120" w:type="dxa"/>
              <w:end w:w="120" w:type="dxa"/>
            </w:tcMar>
          </w:tcPr>
          <w:p>
            <w:pPr>
              <w:spacing w:after="0"/>
            </w:pPr>
            <w:r/>
            <w:r>
              <w:rPr>
                <w:rFonts w:ascii="Calibri" w:hAnsi="Calibri"/>
                <w:b w:val="0"/>
                <w:color w:val="202020"/>
                <w:sz w:val="19"/>
              </w:rPr>
              <w:t>Improve wording or documentation if convenient.</w:t>
            </w:r>
          </w:p>
        </w:tc>
      </w:tr>
      <w:tr>
        <w:tc>
          <w:tcPr>
            <w:tcW w:type="dxa" w:w="3120"/>
            <w:tcMar>
              <w:top w:w="80" w:type="dxa"/>
              <w:bottom w:w="80" w:type="dxa"/>
              <w:start w:w="120" w:type="dxa"/>
              <w:end w:w="120" w:type="dxa"/>
            </w:tcMar>
          </w:tcPr>
          <w:p>
            <w:pPr>
              <w:spacing w:after="0"/>
            </w:pPr>
            <w:r/>
            <w:r>
              <w:rPr>
                <w:rFonts w:ascii="Calibri" w:hAnsi="Calibri"/>
                <w:b w:val="0"/>
                <w:color w:val="202020"/>
                <w:sz w:val="19"/>
              </w:rPr>
              <w:t>Low</w:t>
            </w:r>
          </w:p>
        </w:tc>
        <w:tc>
          <w:tcPr>
            <w:tcW w:type="dxa" w:w="3120"/>
            <w:tcMar>
              <w:top w:w="80" w:type="dxa"/>
              <w:bottom w:w="80" w:type="dxa"/>
              <w:start w:w="120" w:type="dxa"/>
              <w:end w:w="120" w:type="dxa"/>
            </w:tcMar>
          </w:tcPr>
          <w:p>
            <w:pPr>
              <w:spacing w:after="0"/>
            </w:pPr>
            <w:r/>
            <w:r>
              <w:rPr>
                <w:rFonts w:ascii="Calibri" w:hAnsi="Calibri"/>
                <w:b w:val="0"/>
                <w:color w:val="202020"/>
                <w:sz w:val="19"/>
              </w:rPr>
              <w:t>Minor reporting gap or clarity issue.</w:t>
            </w:r>
          </w:p>
        </w:tc>
        <w:tc>
          <w:tcPr>
            <w:tcW w:type="dxa" w:w="3120"/>
            <w:tcMar>
              <w:top w:w="80" w:type="dxa"/>
              <w:bottom w:w="80" w:type="dxa"/>
              <w:start w:w="120" w:type="dxa"/>
              <w:end w:w="120" w:type="dxa"/>
            </w:tcMar>
          </w:tcPr>
          <w:p>
            <w:pPr>
              <w:spacing w:after="0"/>
            </w:pPr>
            <w:r/>
            <w:r>
              <w:rPr>
                <w:rFonts w:ascii="Calibri" w:hAnsi="Calibri"/>
                <w:b w:val="0"/>
                <w:color w:val="202020"/>
                <w:sz w:val="19"/>
              </w:rPr>
              <w:t>Correct before submission if easy.</w:t>
            </w:r>
          </w:p>
        </w:tc>
      </w:tr>
      <w:tr>
        <w:tc>
          <w:tcPr>
            <w:tcW w:type="dxa" w:w="3120"/>
            <w:tcMar>
              <w:top w:w="80" w:type="dxa"/>
              <w:bottom w:w="80" w:type="dxa"/>
              <w:start w:w="120" w:type="dxa"/>
              <w:end w:w="120" w:type="dxa"/>
            </w:tcMar>
          </w:tcPr>
          <w:p>
            <w:pPr>
              <w:spacing w:after="0"/>
            </w:pPr>
            <w:r/>
            <w:r>
              <w:rPr>
                <w:rFonts w:ascii="Calibri" w:hAnsi="Calibri"/>
                <w:b w:val="0"/>
                <w:color w:val="202020"/>
                <w:sz w:val="19"/>
              </w:rPr>
              <w:t>Moderate</w:t>
            </w:r>
          </w:p>
        </w:tc>
        <w:tc>
          <w:tcPr>
            <w:tcW w:type="dxa" w:w="3120"/>
            <w:tcMar>
              <w:top w:w="80" w:type="dxa"/>
              <w:bottom w:w="80" w:type="dxa"/>
              <w:start w:w="120" w:type="dxa"/>
              <w:end w:w="120" w:type="dxa"/>
            </w:tcMar>
          </w:tcPr>
          <w:p>
            <w:pPr>
              <w:spacing w:after="0"/>
            </w:pPr>
            <w:r/>
            <w:r>
              <w:rPr>
                <w:rFonts w:ascii="Calibri" w:hAnsi="Calibri"/>
                <w:b w:val="0"/>
                <w:color w:val="202020"/>
                <w:sz w:val="19"/>
              </w:rPr>
              <w:t>Issue may confuse reviewers or affect clarity.</w:t>
            </w:r>
          </w:p>
        </w:tc>
        <w:tc>
          <w:tcPr>
            <w:tcW w:type="dxa" w:w="3120"/>
            <w:tcMar>
              <w:top w:w="80" w:type="dxa"/>
              <w:bottom w:w="80" w:type="dxa"/>
              <w:start w:w="120" w:type="dxa"/>
              <w:end w:w="120" w:type="dxa"/>
            </w:tcMar>
          </w:tcPr>
          <w:p>
            <w:pPr>
              <w:spacing w:after="0"/>
            </w:pPr>
            <w:r/>
            <w:r>
              <w:rPr>
                <w:rFonts w:ascii="Calibri" w:hAnsi="Calibri"/>
                <w:b w:val="0"/>
                <w:color w:val="202020"/>
                <w:sz w:val="19"/>
              </w:rPr>
              <w:t>Author should review and correct before submission.</w:t>
            </w:r>
          </w:p>
        </w:tc>
      </w:tr>
      <w:tr>
        <w:tc>
          <w:tcPr>
            <w:tcW w:type="dxa" w:w="3120"/>
            <w:tcMar>
              <w:top w:w="80" w:type="dxa"/>
              <w:bottom w:w="80" w:type="dxa"/>
              <w:start w:w="120" w:type="dxa"/>
              <w:end w:w="120" w:type="dxa"/>
            </w:tcMar>
          </w:tcPr>
          <w:p>
            <w:pPr>
              <w:spacing w:after="0"/>
            </w:pPr>
            <w:r/>
            <w:r>
              <w:rPr>
                <w:rFonts w:ascii="Calibri" w:hAnsi="Calibri"/>
                <w:b w:val="0"/>
                <w:color w:val="202020"/>
                <w:sz w:val="19"/>
              </w:rPr>
              <w:t>High</w:t>
            </w:r>
          </w:p>
        </w:tc>
        <w:tc>
          <w:tcPr>
            <w:tcW w:type="dxa" w:w="3120"/>
            <w:tcMar>
              <w:top w:w="80" w:type="dxa"/>
              <w:bottom w:w="80" w:type="dxa"/>
              <w:start w:w="120" w:type="dxa"/>
              <w:end w:w="120" w:type="dxa"/>
            </w:tcMar>
          </w:tcPr>
          <w:p>
            <w:pPr>
              <w:spacing w:after="0"/>
            </w:pPr>
            <w:r/>
            <w:r>
              <w:rPr>
                <w:rFonts w:ascii="Calibri" w:hAnsi="Calibri"/>
                <w:b w:val="0"/>
                <w:color w:val="202020"/>
                <w:sz w:val="19"/>
              </w:rPr>
              <w:t>Issue could materially affect trust, interpretation, or submission readiness.</w:t>
            </w:r>
          </w:p>
        </w:tc>
        <w:tc>
          <w:tcPr>
            <w:tcW w:type="dxa" w:w="3120"/>
            <w:tcMar>
              <w:top w:w="80" w:type="dxa"/>
              <w:bottom w:w="80" w:type="dxa"/>
              <w:start w:w="120" w:type="dxa"/>
              <w:end w:w="120" w:type="dxa"/>
            </w:tcMar>
          </w:tcPr>
          <w:p>
            <w:pPr>
              <w:spacing w:after="0"/>
            </w:pPr>
            <w:r/>
            <w:r>
              <w:rPr>
                <w:rFonts w:ascii="Calibri" w:hAnsi="Calibri"/>
                <w:b w:val="0"/>
                <w:color w:val="202020"/>
                <w:sz w:val="19"/>
              </w:rPr>
              <w:t>PI/senior author review required before submission.</w:t>
            </w:r>
          </w:p>
        </w:tc>
      </w:tr>
    </w:tbl>
    <w:p>
      <w:pPr>
        <w:pStyle w:val="Heading1"/>
      </w:pPr>
      <w:r>
        <w:t>4. Example Findings</w:t>
      </w:r>
    </w:p>
    <w:p>
      <w:pPr>
        <w:pStyle w:val="Heading2"/>
      </w:pPr>
      <w:r>
        <w:t>M-001</w:t>
      </w:r>
    </w:p>
    <w:tbl>
      <w:tblPr>
        <w:tblStyle w:val="TableGrid"/>
        <w:tblW w:type="dxa" w:w="9360"/>
        <w:tblLook w:firstColumn="1" w:firstRow="1" w:lastColumn="0" w:lastRow="0" w:noHBand="0" w:noVBand="1" w:val="04A0"/>
        <w:tblInd w:w="120" w:type="dxa"/>
      </w:tblPr>
      <w:tblGrid>
        <w:gridCol w:w="4680"/>
        <w:gridCol w:w="4680"/>
      </w:tblGrid>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 ID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M-001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Category</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Manuscript consistency</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Severity / confidence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Moderate / Medium</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Evidence location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Abstract conclusion and Results section 3.2</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The abstract states that the intervention restored the biomarker response, while the Results section reports only a partial reduction.</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Why it matters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Overstated conclusions can create reviewer concern and may not match the reported data.</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Recommended author action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Revise the abstract and discussion to describe the effect as partial unless additional evidence supports the stronger claim.</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Human review status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 ] Not reviewed   [ ] Reviewed   [ ] Corrected   [ ] False positive</w:t>
            </w:r>
          </w:p>
        </w:tc>
      </w:tr>
    </w:tbl>
    <w:p>
      <w:r>
        <w:br w:type="page"/>
      </w:r>
    </w:p>
    <w:p>
      <w:pPr>
        <w:pStyle w:val="Heading2"/>
      </w:pPr>
      <w:r>
        <w:t>F-001</w:t>
      </w:r>
    </w:p>
    <w:tbl>
      <w:tblPr>
        <w:tblStyle w:val="TableGrid"/>
        <w:tblW w:type="dxa" w:w="9360"/>
        <w:tblLook w:firstColumn="1" w:firstRow="1" w:lastColumn="0" w:lastRow="0" w:noHBand="0" w:noVBand="1" w:val="04A0"/>
        <w:tblInd w:w="120" w:type="dxa"/>
      </w:tblPr>
      <w:tblGrid>
        <w:gridCol w:w="4680"/>
        <w:gridCol w:w="4680"/>
      </w:tblGrid>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 ID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F-001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Category</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Figure QC</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Severity / confidence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High / High</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Evidence location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Figure_3_duplicate_candidate_demo.png, panels B and D</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Two synthetic panels are intentionally near-identical and should be treated as a duplicate/similarity candidate for human review.</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Why it matters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Similar figure panels may indicate a labeling, assembly, or source-file error even when unintentional.</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Recommended author action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Inspect the original source files, verify labels, and replace or annotate the affected panels as appropriate.</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Human review status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 ] Not reviewed   [ ] Reviewed   [ ] Corrected   [ ] False positive</w:t>
            </w:r>
          </w:p>
        </w:tc>
      </w:tr>
    </w:tbl>
    <w:p>
      <w:r>
        <w:br w:type="page"/>
      </w:r>
    </w:p>
    <w:p>
      <w:pPr>
        <w:pStyle w:val="Heading2"/>
      </w:pPr>
      <w:r>
        <w:t>S-001</w:t>
      </w:r>
    </w:p>
    <w:tbl>
      <w:tblPr>
        <w:tblStyle w:val="TableGrid"/>
        <w:tblW w:type="dxa" w:w="9360"/>
        <w:tblLook w:firstColumn="1" w:firstRow="1" w:lastColumn="0" w:lastRow="0" w:noHBand="0" w:noVBand="1" w:val="04A0"/>
        <w:tblInd w:w="120" w:type="dxa"/>
      </w:tblPr>
      <w:tblGrid>
        <w:gridCol w:w="4680"/>
        <w:gridCol w:w="4680"/>
      </w:tblGrid>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 ID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S-001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Category</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Statistical reporting</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Severity / confidence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Moderate / Medium</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Evidence location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Methods statistical analysis and Figure 2 legend</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The Methods section describes data as mean +/- SD, while the Figure 2 legend describes bars as mean +/- SEM.</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Why it matters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Inconsistent error-bar definitions can mislead readers and reviewers.</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Recommended author action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Confirm whether the bars represent SD or SEM and make the Methods and legend consistent.</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Human review status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 ] Not reviewed   [ ] Reviewed   [ ] Corrected   [ ] False positive</w:t>
            </w:r>
          </w:p>
        </w:tc>
      </w:tr>
    </w:tbl>
    <w:p>
      <w:r>
        <w:br w:type="page"/>
      </w:r>
    </w:p>
    <w:p>
      <w:pPr>
        <w:pStyle w:val="Heading2"/>
      </w:pPr>
      <w:r>
        <w:t>D-001</w:t>
      </w:r>
    </w:p>
    <w:tbl>
      <w:tblPr>
        <w:tblStyle w:val="TableGrid"/>
        <w:tblW w:type="dxa" w:w="9360"/>
        <w:tblLook w:firstColumn="1" w:firstRow="1" w:lastColumn="0" w:lastRow="0" w:noHBand="0" w:noVBand="1" w:val="04A0"/>
        <w:tblInd w:w="120" w:type="dxa"/>
      </w:tblPr>
      <w:tblGrid>
        <w:gridCol w:w="4680"/>
        <w:gridCol w:w="4680"/>
      </w:tblGrid>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 ID</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D-001</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Category</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Data alignment</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Severity / confidence</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Moderate / High</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Evidence location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Results text and synthetic_results_data.csv</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Finding</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The manuscript states n=8 for every group, but the synthetic source CSV contains n=7 for the treatment group.</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Why it matters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Sample-size mismatches can affect interpretation and reproducibility.</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Recommended author action</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Correct the manuscript text, figure label, or source data after confirming the true sample count.</w:t>
            </w:r>
          </w:p>
        </w:tc>
      </w:tr>
      <w:tr>
        <w:tc>
          <w:tcPr>
            <w:tcW w:type="dxa" w:w="2232"/>
            <w:tcMar>
              <w:top w:w="80" w:type="dxa"/>
              <w:bottom w:w="80" w:type="dxa"/>
              <w:start w:w="120" w:type="dxa"/>
              <w:end w:w="120" w:type="dxa"/>
            </w:tcMar>
            <w:vAlign w:val="center"/>
            <w:shd w:fill="F2F4F7"/>
          </w:tcPr>
          <w:p>
            <w:pPr>
              <w:spacing w:after="0"/>
            </w:pPr>
            <w:r/>
            <w:r>
              <w:rPr>
                <w:rFonts w:ascii="Calibri" w:hAnsi="Calibri"/>
                <w:b/>
                <w:color w:val="202020"/>
                <w:sz w:val="19"/>
              </w:rPr>
              <w:t>Human review status</w:t>
            </w:r>
          </w:p>
        </w:tc>
        <w:tc>
          <w:tcPr>
            <w:tcW w:type="dxa" w:w="7128"/>
            <w:tcMar>
              <w:top w:w="80" w:type="dxa"/>
              <w:bottom w:w="80" w:type="dxa"/>
              <w:start w:w="120" w:type="dxa"/>
              <w:end w:w="120" w:type="dxa"/>
            </w:tcMar>
            <w:vAlign w:val="center"/>
          </w:tcPr>
          <w:p>
            <w:pPr>
              <w:spacing w:after="0"/>
            </w:pPr>
            <w:r/>
            <w:r>
              <w:rPr>
                <w:rFonts w:ascii="Calibri" w:hAnsi="Calibri"/>
                <w:b w:val="0"/>
                <w:color w:val="202020"/>
                <w:sz w:val="19"/>
              </w:rPr>
              <w:t>[ ] Not reviewed   [ ] Reviewed   [ ] Corrected   [ ] False positive</w:t>
            </w:r>
          </w:p>
        </w:tc>
      </w:tr>
    </w:tbl>
    <w:p>
      <w:r>
        <w:br w:type="page"/>
      </w:r>
    </w:p>
    <w:p>
      <w:pPr>
        <w:pStyle w:val="Heading1"/>
      </w:pPr>
      <w:r>
        <w:t>5. Recommended Pre-Submission Checklist</w:t>
      </w:r>
    </w:p>
    <w:tbl>
      <w:tblPr>
        <w:tblStyle w:val="TableGrid"/>
        <w:tblW w:type="dxa" w:w="9360"/>
        <w:tblLook w:firstColumn="1" w:firstRow="1" w:lastColumn="0" w:lastRow="0" w:noHBand="0" w:noVBand="1" w:val="04A0"/>
        <w:tblInd w:w="120" w:type="dxa"/>
      </w:tblPr>
      <w:tblGrid>
        <w:gridCol w:w="3120"/>
        <w:gridCol w:w="3120"/>
        <w:gridCol w:w="3120"/>
      </w:tblGrid>
      <w:tr>
        <w:tc>
          <w:tcPr>
            <w:tcW w:type="dxa" w:w="648"/>
            <w:tcMar>
              <w:top w:w="80" w:type="dxa"/>
              <w:bottom w:w="80" w:type="dxa"/>
              <w:start w:w="120" w:type="dxa"/>
              <w:end w:w="120" w:type="dxa"/>
            </w:tcMar>
            <w:vAlign w:val="center"/>
            <w:shd w:fill="E8EEF5"/>
          </w:tcPr>
          <w:p>
            <w:pPr>
              <w:spacing w:after="0"/>
            </w:pPr>
            <w:r/>
            <w:r>
              <w:rPr>
                <w:rFonts w:ascii="Calibri" w:hAnsi="Calibri"/>
                <w:b/>
                <w:color w:val="202020"/>
                <w:sz w:val="19"/>
              </w:rPr>
              <w:t>Done</w:t>
            </w:r>
          </w:p>
        </w:tc>
        <w:tc>
          <w:tcPr>
            <w:tcW w:type="dxa" w:w="6984"/>
            <w:tcMar>
              <w:top w:w="80" w:type="dxa"/>
              <w:bottom w:w="80" w:type="dxa"/>
              <w:start w:w="120" w:type="dxa"/>
              <w:end w:w="120" w:type="dxa"/>
            </w:tcMar>
            <w:vAlign w:val="center"/>
            <w:shd w:fill="E8EEF5"/>
          </w:tcPr>
          <w:p>
            <w:pPr>
              <w:spacing w:after="0"/>
            </w:pPr>
            <w:r/>
            <w:r>
              <w:rPr>
                <w:rFonts w:ascii="Calibri" w:hAnsi="Calibri"/>
                <w:b/>
                <w:color w:val="202020"/>
                <w:sz w:val="19"/>
              </w:rPr>
              <w:t>Checklist item</w:t>
            </w:r>
          </w:p>
        </w:tc>
        <w:tc>
          <w:tcPr>
            <w:tcW w:type="dxa" w:w="1728"/>
            <w:tcMar>
              <w:top w:w="80" w:type="dxa"/>
              <w:bottom w:w="80" w:type="dxa"/>
              <w:start w:w="120" w:type="dxa"/>
              <w:end w:w="120" w:type="dxa"/>
            </w:tcMar>
            <w:vAlign w:val="center"/>
            <w:shd w:fill="E8EEF5"/>
          </w:tcPr>
          <w:p>
            <w:pPr>
              <w:spacing w:after="0"/>
            </w:pPr>
            <w:r/>
            <w:r>
              <w:rPr>
                <w:rFonts w:ascii="Calibri" w:hAnsi="Calibri"/>
                <w:b/>
                <w:color w:val="202020"/>
                <w:sz w:val="19"/>
              </w:rPr>
              <w:t>Owner</w:t>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Confirm all figure panel labels match legends and manuscript references.</w:t>
            </w:r>
          </w:p>
        </w:tc>
        <w:tc>
          <w:tcPr>
            <w:tcW w:type="dxa" w:w="3120"/>
          </w:tcPr>
          <w:p>
            <w:pPr>
              <w:spacing w:after="0"/>
            </w:pPr>
            <w:r/>
            <w:r>
              <w:rPr>
                <w:rFonts w:ascii="Calibri" w:hAnsi="Calibri"/>
                <w:b w:val="0"/>
                <w:color w:val="202020"/>
                <w:sz w:val="19"/>
              </w:rPr>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Check n values in Abstract, Results, figure legends, tables, and source data.</w:t>
            </w:r>
          </w:p>
        </w:tc>
        <w:tc>
          <w:tcPr>
            <w:tcW w:type="dxa" w:w="3120"/>
          </w:tcPr>
          <w:p>
            <w:pPr>
              <w:spacing w:after="0"/>
            </w:pPr>
            <w:r/>
            <w:r>
              <w:rPr>
                <w:rFonts w:ascii="Calibri" w:hAnsi="Calibri"/>
                <w:b w:val="0"/>
                <w:color w:val="202020"/>
                <w:sz w:val="19"/>
              </w:rPr>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Define all error bars and statistical tests consistently.</w:t>
            </w:r>
          </w:p>
        </w:tc>
        <w:tc>
          <w:tcPr>
            <w:tcW w:type="dxa" w:w="3120"/>
          </w:tcPr>
          <w:p>
            <w:pPr>
              <w:spacing w:after="0"/>
            </w:pPr>
            <w:r/>
            <w:r>
              <w:rPr>
                <w:rFonts w:ascii="Calibri" w:hAnsi="Calibri"/>
                <w:b w:val="0"/>
                <w:color w:val="202020"/>
                <w:sz w:val="19"/>
              </w:rPr>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Review high-severity figure candidates with the PI or senior author.</w:t>
            </w:r>
          </w:p>
        </w:tc>
        <w:tc>
          <w:tcPr>
            <w:tcW w:type="dxa" w:w="3120"/>
          </w:tcPr>
          <w:p>
            <w:pPr>
              <w:spacing w:after="0"/>
            </w:pPr>
            <w:r/>
            <w:r>
              <w:rPr>
                <w:rFonts w:ascii="Calibri" w:hAnsi="Calibri"/>
                <w:b w:val="0"/>
                <w:color w:val="202020"/>
                <w:sz w:val="19"/>
              </w:rPr>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Confirm data availability, ethics, animal/human-subject, and conflict-of-interest statements.</w:t>
            </w:r>
          </w:p>
        </w:tc>
        <w:tc>
          <w:tcPr>
            <w:tcW w:type="dxa" w:w="3120"/>
          </w:tcPr>
          <w:p>
            <w:pPr>
              <w:spacing w:after="0"/>
            </w:pPr>
            <w:r/>
            <w:r>
              <w:rPr>
                <w:rFonts w:ascii="Calibri" w:hAnsi="Calibri"/>
                <w:b w:val="0"/>
                <w:color w:val="202020"/>
                <w:sz w:val="19"/>
              </w:rPr>
            </w:r>
          </w:p>
        </w:tc>
      </w:tr>
      <w:tr>
        <w:tc>
          <w:tcPr>
            <w:tcW w:type="dxa" w:w="3120"/>
          </w:tcPr>
          <w:p>
            <w:pPr>
              <w:spacing w:after="0"/>
            </w:pPr>
            <w:r/>
            <w:r>
              <w:rPr>
                <w:rFonts w:ascii="Calibri" w:hAnsi="Calibri"/>
                <w:b w:val="0"/>
                <w:color w:val="202020"/>
                <w:sz w:val="19"/>
              </w:rPr>
              <w:t>[ ]</w:t>
            </w:r>
          </w:p>
        </w:tc>
        <w:tc>
          <w:tcPr>
            <w:tcW w:type="dxa" w:w="3120"/>
          </w:tcPr>
          <w:p>
            <w:pPr>
              <w:spacing w:after="0"/>
            </w:pPr>
            <w:r/>
            <w:r>
              <w:rPr>
                <w:rFonts w:ascii="Calibri" w:hAnsi="Calibri"/>
                <w:b w:val="0"/>
                <w:color w:val="202020"/>
                <w:sz w:val="19"/>
              </w:rPr>
              <w:t>Save the final QC report in the manuscript folder with the corrected files.</w:t>
            </w:r>
          </w:p>
        </w:tc>
        <w:tc>
          <w:tcPr>
            <w:tcW w:type="dxa" w:w="3120"/>
          </w:tcPr>
          <w:p>
            <w:pPr>
              <w:spacing w:after="0"/>
            </w:pPr>
            <w:r/>
            <w:r>
              <w:rPr>
                <w:rFonts w:ascii="Calibri" w:hAnsi="Calibri"/>
                <w:b w:val="0"/>
                <w:color w:val="202020"/>
                <w:sz w:val="19"/>
              </w:rPr>
            </w:r>
          </w:p>
        </w:tc>
      </w:tr>
    </w:tbl>
    <w:p>
      <w:pPr>
        <w:pStyle w:val="Heading1"/>
      </w:pPr>
      <w:r>
        <w:t>6. Limitations</w:t>
      </w:r>
    </w:p>
    <w:p>
      <w:pPr>
        <w:pStyle w:val="ListBullet"/>
      </w:pPr>
      <w:r>
        <w:t>This template does not determine misconduct, image manipulation, falsification, fabrication, or fraud.</w:t>
      </w:r>
    </w:p>
    <w:p>
      <w:pPr>
        <w:pStyle w:val="ListBullet"/>
      </w:pPr>
      <w:r>
        <w:t>The system should flag candidates for human review, not replace PI, statistician, editor, or institutional judgment.</w:t>
      </w:r>
    </w:p>
    <w:p>
      <w:pPr>
        <w:pStyle w:val="ListBullet"/>
      </w:pPr>
      <w:r>
        <w:t>Alpha pilots should use only synthetic, public, already-submitted, de-identified, or otherwise non-sensitive materials.</w:t>
      </w:r>
    </w:p>
    <w:p>
      <w:pPr>
        <w:pStyle w:val="ListBullet"/>
      </w:pPr>
      <w:r>
        <w:t>Vendor terms, API data-use settings, institutional policy, and privacy/security review must be verified before accepting real unpublished data.</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F5F5F"/>
        <w:sz w:val="17"/>
      </w:rPr>
      <w:t>Confidential working draft - synthetic/non-sensitive demo materials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color w:val="5F5F5F"/>
        <w:sz w:val="18"/>
      </w:rPr>
      <w:t>Research Integrity QC AI | Sample QC Report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